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2486025</wp:posOffset>
            </wp:positionH>
            <wp:positionV relativeFrom="paragraph">
              <wp:posOffset>-66675</wp:posOffset>
            </wp:positionV>
            <wp:extent cx="1323975" cy="933450"/>
            <wp:effectExtent l="0" t="0" r="9525" b="0"/>
            <wp:wrapSquare wrapText="left"/>
            <wp:docPr id="2" name="Рисунок 2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</w:rPr>
        <w:br w:type="textWrapping" w:clear="all"/>
      </w:r>
    </w:p>
    <w:p>
      <w:pPr>
        <w:jc w:val="center"/>
        <w:rPr>
          <w:lang w:eastAsia="ru-RU"/>
        </w:rPr>
      </w:pPr>
    </w:p>
    <w:p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РОССИЙСКАЯ ФЕДЕРАЦИЯ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4566920</wp:posOffset>
                </wp:positionH>
                <wp:positionV relativeFrom="paragraph">
                  <wp:posOffset>-1324610</wp:posOffset>
                </wp:positionV>
                <wp:extent cx="1768475" cy="850265"/>
                <wp:effectExtent l="4445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850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9.6pt;margin-top:-104.3pt;width:139.25pt;height:6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XhnswIAALk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" filled="f" stroked="f"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32"/>
          <w:szCs w:val="32"/>
        </w:rPr>
        <w:t>ЧУКОТСКИЙ АВТОНОМНЫЙ ОКРУГ</w:t>
      </w:r>
    </w:p>
    <w:p>
      <w:pPr>
        <w:jc w:val="right"/>
        <w:rPr>
          <w:bCs/>
          <w:sz w:val="30"/>
          <w:szCs w:val="30"/>
        </w:rPr>
      </w:pPr>
    </w:p>
    <w:p>
      <w:pPr>
        <w:pStyle w:val="2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СОВЕТ ДЕПУТАТОВ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городского округа Анадырь</w:t>
      </w:r>
    </w:p>
    <w:p>
      <w:pPr>
        <w:jc w:val="center"/>
        <w:rPr>
          <w:b/>
          <w:bCs/>
          <w:sz w:val="24"/>
          <w:szCs w:val="24"/>
        </w:rPr>
      </w:pPr>
    </w:p>
    <w:p>
      <w:pPr>
        <w:pStyle w:val="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Cs w:val="0"/>
          <w:sz w:val="32"/>
          <w:szCs w:val="32"/>
        </w:rPr>
        <w:t>Р Е Ш Е Н И Е</w:t>
      </w:r>
    </w:p>
    <w:p>
      <w:pPr>
        <w:jc w:val="center"/>
        <w:rPr>
          <w:sz w:val="27"/>
          <w:szCs w:val="27"/>
        </w:rPr>
      </w:pPr>
      <w:r>
        <w:rPr>
          <w:sz w:val="27"/>
          <w:szCs w:val="27"/>
        </w:rPr>
        <w:t>(</w:t>
      </w:r>
      <w:r>
        <w:rPr>
          <w:sz w:val="27"/>
          <w:szCs w:val="27"/>
          <w:lang w:val="en-US"/>
        </w:rPr>
        <w:t>XXXVI</w:t>
      </w:r>
      <w:r>
        <w:rPr>
          <w:sz w:val="27"/>
          <w:szCs w:val="27"/>
        </w:rPr>
        <w:t xml:space="preserve"> сессия </w:t>
      </w:r>
      <w:r>
        <w:rPr>
          <w:sz w:val="27"/>
          <w:szCs w:val="27"/>
          <w:lang w:val="en-US"/>
        </w:rPr>
        <w:t>VI</w:t>
      </w:r>
      <w:r>
        <w:rPr>
          <w:sz w:val="27"/>
          <w:szCs w:val="27"/>
        </w:rPr>
        <w:t xml:space="preserve"> созыва)</w:t>
      </w:r>
    </w:p>
    <w:p>
      <w:pPr>
        <w:suppressAutoHyphens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от 28 апреля 2022 года                                                                                 № 236</w:t>
      </w:r>
    </w:p>
    <w:p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28"/>
      </w:tblGrid>
      <w:tr>
        <w:tc>
          <w:tcPr>
            <w:tcW w:w="5328" w:type="dxa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признании утратившим силу Решения Совета депутатов городского округа Анадырь от 28 апреля 2017 года № 227</w:t>
            </w:r>
          </w:p>
        </w:tc>
      </w:tr>
    </w:tbl>
    <w:p>
      <w:pPr>
        <w:suppressAutoHyphens/>
        <w:rPr>
          <w:sz w:val="28"/>
          <w:szCs w:val="28"/>
        </w:rPr>
      </w:pPr>
    </w:p>
    <w:p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муниципальных правовых актов в соответствие с действующим законодательством</w:t>
      </w:r>
    </w:p>
    <w:p>
      <w:pPr>
        <w:suppressAutoHyphens/>
        <w:ind w:firstLine="708"/>
        <w:jc w:val="both"/>
        <w:rPr>
          <w:sz w:val="28"/>
          <w:szCs w:val="28"/>
        </w:rPr>
      </w:pPr>
    </w:p>
    <w:p>
      <w:pPr>
        <w:suppressAutoHyphens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городского округа Анадырь</w:t>
      </w:r>
    </w:p>
    <w:p>
      <w:pPr>
        <w:suppressAutoHyphens/>
        <w:rPr>
          <w:sz w:val="28"/>
          <w:szCs w:val="28"/>
        </w:rPr>
      </w:pPr>
    </w:p>
    <w:p>
      <w:pPr>
        <w:suppressAutoHyphens/>
        <w:rPr>
          <w:b/>
          <w:sz w:val="28"/>
          <w:szCs w:val="28"/>
        </w:rPr>
      </w:pPr>
      <w:r>
        <w:rPr>
          <w:b/>
          <w:sz w:val="28"/>
          <w:szCs w:val="28"/>
        </w:rPr>
        <w:t>Р Е Ш И Л:</w:t>
      </w:r>
    </w:p>
    <w:p>
      <w:pPr>
        <w:suppressAutoHyphens/>
        <w:rPr>
          <w:sz w:val="28"/>
          <w:szCs w:val="28"/>
        </w:rPr>
      </w:pP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Признать утратившим силу Решение Совета депутатов городского округа Анадырь от 28 апреля 2017 года № 227 «Об утверждении Порядка ведения перечня видов муниципального контроля на территории городского округа Анадырь и органов местного самоуправления, уполномоченных на их осуществление».</w:t>
      </w:r>
    </w:p>
    <w:p>
      <w:pPr>
        <w:ind w:firstLine="708"/>
        <w:jc w:val="both"/>
        <w:rPr>
          <w:sz w:val="28"/>
          <w:szCs w:val="28"/>
        </w:rPr>
      </w:pPr>
    </w:p>
    <w:p>
      <w:pPr>
        <w:pStyle w:val="3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подлежит опубликованию, вступает в силу со дня его официального опубликования и распространяется на правоотношения, возникшие с 1 января 2022 года.</w:t>
      </w:r>
    </w:p>
    <w:p>
      <w:pPr>
        <w:pStyle w:val="3"/>
        <w:spacing w:after="0"/>
        <w:ind w:firstLine="708"/>
        <w:jc w:val="both"/>
        <w:rPr>
          <w:sz w:val="28"/>
          <w:szCs w:val="28"/>
        </w:rPr>
      </w:pPr>
    </w:p>
    <w:p>
      <w:pPr>
        <w:pStyle w:val="3"/>
        <w:spacing w:after="0"/>
        <w:ind w:firstLine="708"/>
        <w:jc w:val="both"/>
        <w:rPr>
          <w:sz w:val="28"/>
          <w:szCs w:val="28"/>
        </w:rPr>
      </w:pPr>
    </w:p>
    <w:p>
      <w:pPr>
        <w:pStyle w:val="3"/>
        <w:spacing w:after="0"/>
        <w:ind w:firstLine="708"/>
        <w:jc w:val="both"/>
        <w:rPr>
          <w:sz w:val="28"/>
          <w:szCs w:val="28"/>
        </w:rPr>
      </w:pPr>
    </w:p>
    <w:tbl>
      <w:tblPr>
        <w:tblW w:w="9781" w:type="dxa"/>
        <w:tblLook w:val="01E0" w:firstRow="1" w:lastRow="1" w:firstColumn="1" w:lastColumn="1" w:noHBand="0" w:noVBand="0"/>
      </w:tblPr>
      <w:tblGrid>
        <w:gridCol w:w="4962"/>
        <w:gridCol w:w="4819"/>
      </w:tblGrid>
      <w:tr>
        <w:tc>
          <w:tcPr>
            <w:tcW w:w="4962" w:type="dxa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городского округа</w:t>
            </w:r>
          </w:p>
          <w:p>
            <w:pPr>
              <w:rPr>
                <w:b/>
                <w:sz w:val="28"/>
                <w:szCs w:val="28"/>
              </w:rPr>
            </w:pPr>
          </w:p>
          <w:p>
            <w:pPr>
              <w:rPr>
                <w:b/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_________________ Л.А. Николаев</w:t>
            </w:r>
          </w:p>
        </w:tc>
        <w:tc>
          <w:tcPr>
            <w:tcW w:w="4819" w:type="dxa"/>
          </w:tcPr>
          <w:p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Совета депутатов</w:t>
            </w:r>
          </w:p>
          <w:p>
            <w:pPr>
              <w:jc w:val="right"/>
              <w:rPr>
                <w:b/>
                <w:sz w:val="28"/>
                <w:szCs w:val="28"/>
              </w:rPr>
            </w:pPr>
          </w:p>
          <w:p>
            <w:pPr>
              <w:jc w:val="right"/>
              <w:rPr>
                <w:b/>
                <w:sz w:val="28"/>
                <w:szCs w:val="28"/>
              </w:rPr>
            </w:pPr>
          </w:p>
          <w:p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_________________В.А. Тюхтий</w:t>
            </w:r>
          </w:p>
          <w:p>
            <w:pPr>
              <w:jc w:val="right"/>
              <w:rPr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  <w:r>
        <w:rPr>
          <w:sz w:val="28"/>
          <w:szCs w:val="28"/>
        </w:rPr>
        <w:t>г. Анадырь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28 апреля 2022 года</w:t>
      </w:r>
    </w:p>
    <w:p>
      <w:pPr>
        <w:rPr>
          <w:sz w:val="28"/>
          <w:szCs w:val="28"/>
          <w:lang w:val="en-US"/>
        </w:rPr>
      </w:pPr>
      <w:r>
        <w:rPr>
          <w:sz w:val="28"/>
          <w:szCs w:val="28"/>
        </w:rPr>
        <w:t>№ 236</w:t>
      </w:r>
      <w:bookmarkStart w:id="0" w:name="_GoBack"/>
      <w:bookmarkEnd w:id="0"/>
      <w:r>
        <w:rPr>
          <w:sz w:val="28"/>
          <w:szCs w:val="28"/>
          <w:lang w:val="en-US"/>
        </w:rPr>
        <w:t xml:space="preserve"> </w:t>
      </w:r>
    </w:p>
    <w:p>
      <w:pPr>
        <w:rPr>
          <w:sz w:val="28"/>
          <w:szCs w:val="28"/>
          <w:lang w:val="en-US"/>
        </w:rPr>
      </w:pPr>
    </w:p>
    <w:sectPr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567" w:right="567" w:bottom="284" w:left="1440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Times New Roman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7"/>
      <w:jc w:val="center"/>
    </w:pPr>
  </w:p>
  <w:p>
    <w:pPr>
      <w:pStyle w:val="a7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>
      <w:rPr>
        <w:sz w:val="28"/>
        <w:szCs w:val="28"/>
      </w:rPr>
      <w:fldChar w:fldCharType="separate"/>
    </w:r>
    <w:r>
      <w:rPr>
        <w:noProof/>
        <w:sz w:val="28"/>
        <w:szCs w:val="28"/>
      </w:rPr>
      <w:t>2</w:t>
    </w:r>
    <w:r>
      <w:rPr>
        <w:sz w:val="28"/>
        <w:szCs w:val="28"/>
      </w:rPr>
      <w:fldChar w:fldCharType="end"/>
    </w:r>
  </w:p>
  <w:p>
    <w:pPr>
      <w:pStyle w:val="a7"/>
      <w:jc w:val="center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11E6E"/>
    <w:multiLevelType w:val="hybridMultilevel"/>
    <w:tmpl w:val="87180C92"/>
    <w:lvl w:ilvl="0" w:tplc="11FC5D10">
      <w:start w:val="1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03982075"/>
    <w:multiLevelType w:val="hybridMultilevel"/>
    <w:tmpl w:val="F2821AD2"/>
    <w:lvl w:ilvl="0" w:tplc="5D9ED9FC">
      <w:start w:val="28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7AF6A68"/>
    <w:multiLevelType w:val="multilevel"/>
    <w:tmpl w:val="4A52B432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DA405EA"/>
    <w:multiLevelType w:val="hybridMultilevel"/>
    <w:tmpl w:val="1E18E846"/>
    <w:lvl w:ilvl="0" w:tplc="DA5C9268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1A624E14"/>
    <w:multiLevelType w:val="hybridMultilevel"/>
    <w:tmpl w:val="881E8D76"/>
    <w:lvl w:ilvl="0" w:tplc="5686CCE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C720901"/>
    <w:multiLevelType w:val="hybridMultilevel"/>
    <w:tmpl w:val="CA525328"/>
    <w:lvl w:ilvl="0" w:tplc="0419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1DAE642A"/>
    <w:multiLevelType w:val="hybridMultilevel"/>
    <w:tmpl w:val="088A0B16"/>
    <w:lvl w:ilvl="0" w:tplc="A0E27882">
      <w:start w:val="2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 w15:restartNumberingAfterBreak="0">
    <w:nsid w:val="24B3149E"/>
    <w:multiLevelType w:val="hybridMultilevel"/>
    <w:tmpl w:val="53AEA4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8A780D"/>
    <w:multiLevelType w:val="hybridMultilevel"/>
    <w:tmpl w:val="A3F802F2"/>
    <w:lvl w:ilvl="0" w:tplc="1F4E799A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2D9A2FF5"/>
    <w:multiLevelType w:val="multilevel"/>
    <w:tmpl w:val="CC88064A"/>
    <w:lvl w:ilvl="0">
      <w:start w:val="27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2EC153B1"/>
    <w:multiLevelType w:val="hybridMultilevel"/>
    <w:tmpl w:val="EC9CB14C"/>
    <w:lvl w:ilvl="0" w:tplc="43265FE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1D36026E">
      <w:start w:val="1"/>
      <w:numFmt w:val="decimal"/>
      <w:lvlText w:val="%2."/>
      <w:lvlJc w:val="left"/>
      <w:pPr>
        <w:tabs>
          <w:tab w:val="num" w:pos="2430"/>
        </w:tabs>
        <w:ind w:left="2430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302D6430"/>
    <w:multiLevelType w:val="hybridMultilevel"/>
    <w:tmpl w:val="EF182AAC"/>
    <w:lvl w:ilvl="0" w:tplc="F61C58BE">
      <w:start w:val="1"/>
      <w:numFmt w:val="decimal"/>
      <w:lvlText w:val="%1."/>
      <w:lvlJc w:val="left"/>
      <w:pPr>
        <w:ind w:left="43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2227ED6"/>
    <w:multiLevelType w:val="hybridMultilevel"/>
    <w:tmpl w:val="579445BA"/>
    <w:lvl w:ilvl="0" w:tplc="EB188D7C">
      <w:start w:val="18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92168F1"/>
    <w:multiLevelType w:val="hybridMultilevel"/>
    <w:tmpl w:val="A4FAA422"/>
    <w:lvl w:ilvl="0" w:tplc="D708C80A">
      <w:start w:val="24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40176445"/>
    <w:multiLevelType w:val="hybridMultilevel"/>
    <w:tmpl w:val="03FE95BA"/>
    <w:lvl w:ilvl="0" w:tplc="A39C2886">
      <w:start w:val="2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42422AA7"/>
    <w:multiLevelType w:val="multilevel"/>
    <w:tmpl w:val="8B803298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5B02E1E"/>
    <w:multiLevelType w:val="hybridMultilevel"/>
    <w:tmpl w:val="727A0F9E"/>
    <w:lvl w:ilvl="0" w:tplc="4026543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4C0064A8"/>
    <w:multiLevelType w:val="hybridMultilevel"/>
    <w:tmpl w:val="8B803298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53C62125"/>
    <w:multiLevelType w:val="multilevel"/>
    <w:tmpl w:val="50205C12"/>
    <w:lvl w:ilvl="0">
      <w:start w:val="3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56553996"/>
    <w:multiLevelType w:val="multilevel"/>
    <w:tmpl w:val="088A0B16"/>
    <w:lvl w:ilvl="0">
      <w:start w:val="2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5E4959ED"/>
    <w:multiLevelType w:val="hybridMultilevel"/>
    <w:tmpl w:val="9A7E6884"/>
    <w:lvl w:ilvl="0" w:tplc="23EC7490">
      <w:start w:val="37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63F871CC"/>
    <w:multiLevelType w:val="multilevel"/>
    <w:tmpl w:val="A4FAA422"/>
    <w:lvl w:ilvl="0">
      <w:start w:val="24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 w15:restartNumberingAfterBreak="0">
    <w:nsid w:val="771663AD"/>
    <w:multiLevelType w:val="hybridMultilevel"/>
    <w:tmpl w:val="B17C8E80"/>
    <w:lvl w:ilvl="0" w:tplc="C1E04EFC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7F244DBF"/>
    <w:multiLevelType w:val="hybridMultilevel"/>
    <w:tmpl w:val="E5E2CB44"/>
    <w:lvl w:ilvl="0" w:tplc="BF164022">
      <w:start w:val="3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 w15:restartNumberingAfterBreak="0">
    <w:nsid w:val="7FED0752"/>
    <w:multiLevelType w:val="hybridMultilevel"/>
    <w:tmpl w:val="CC88064A"/>
    <w:lvl w:ilvl="0" w:tplc="C968105A">
      <w:start w:val="27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22"/>
  </w:num>
  <w:num w:numId="3">
    <w:abstractNumId w:val="17"/>
  </w:num>
  <w:num w:numId="4">
    <w:abstractNumId w:val="5"/>
  </w:num>
  <w:num w:numId="5">
    <w:abstractNumId w:val="18"/>
  </w:num>
  <w:num w:numId="6">
    <w:abstractNumId w:val="15"/>
  </w:num>
  <w:num w:numId="7">
    <w:abstractNumId w:val="2"/>
  </w:num>
  <w:num w:numId="8">
    <w:abstractNumId w:val="13"/>
  </w:num>
  <w:num w:numId="9">
    <w:abstractNumId w:val="21"/>
  </w:num>
  <w:num w:numId="10">
    <w:abstractNumId w:val="24"/>
  </w:num>
  <w:num w:numId="11">
    <w:abstractNumId w:val="9"/>
  </w:num>
  <w:num w:numId="12">
    <w:abstractNumId w:val="1"/>
  </w:num>
  <w:num w:numId="13">
    <w:abstractNumId w:val="6"/>
  </w:num>
  <w:num w:numId="14">
    <w:abstractNumId w:val="19"/>
  </w:num>
  <w:num w:numId="15">
    <w:abstractNumId w:val="23"/>
  </w:num>
  <w:num w:numId="16">
    <w:abstractNumId w:val="7"/>
  </w:num>
  <w:num w:numId="17">
    <w:abstractNumId w:val="12"/>
  </w:num>
  <w:num w:numId="18">
    <w:abstractNumId w:val="14"/>
  </w:num>
  <w:num w:numId="19">
    <w:abstractNumId w:val="0"/>
  </w:num>
  <w:num w:numId="20">
    <w:abstractNumId w:val="20"/>
  </w:num>
  <w:num w:numId="21">
    <w:abstractNumId w:val="16"/>
  </w:num>
  <w:num w:numId="22">
    <w:abstractNumId w:val="8"/>
  </w:num>
  <w:num w:numId="23">
    <w:abstractNumId w:val="3"/>
  </w:num>
  <w:num w:numId="24">
    <w:abstractNumId w:val="10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AFBD55-E5A1-4288-AA95-281504FB5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">
    <w:name w:val="Body Text 3"/>
    <w:basedOn w:val="a"/>
    <w:link w:val="30"/>
    <w:pPr>
      <w:spacing w:after="120"/>
    </w:pPr>
    <w:rPr>
      <w:sz w:val="16"/>
      <w:szCs w:val="16"/>
    </w:rPr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Title"/>
    <w:basedOn w:val="a"/>
    <w:qFormat/>
    <w:pPr>
      <w:spacing w:line="360" w:lineRule="auto"/>
      <w:jc w:val="center"/>
    </w:pPr>
    <w:rPr>
      <w:rFonts w:ascii="Arial" w:hAnsi="Arial" w:cs="Arial"/>
      <w:b/>
      <w:bCs/>
      <w:sz w:val="32"/>
      <w:szCs w:val="24"/>
      <w:lang w:eastAsia="ru-RU"/>
    </w:rPr>
  </w:style>
  <w:style w:type="table" w:styleId="a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auiue">
    <w:name w:val="Iau?iue"/>
    <w:pPr>
      <w:overflowPunct w:val="0"/>
      <w:autoSpaceDE w:val="0"/>
      <w:autoSpaceDN w:val="0"/>
      <w:adjustRightInd w:val="0"/>
    </w:pPr>
    <w:rPr>
      <w:lang w:val="en-US"/>
    </w:rPr>
  </w:style>
  <w:style w:type="paragraph" w:customStyle="1" w:styleId="21">
    <w:name w:val="Основной текст 21"/>
    <w:basedOn w:val="a"/>
    <w:pPr>
      <w:overflowPunct w:val="0"/>
      <w:autoSpaceDE w:val="0"/>
      <w:autoSpaceDN w:val="0"/>
      <w:adjustRightInd w:val="0"/>
      <w:spacing w:before="220" w:line="400" w:lineRule="auto"/>
      <w:ind w:firstLine="720"/>
      <w:textAlignment w:val="baseline"/>
    </w:pPr>
    <w:rPr>
      <w:sz w:val="24"/>
      <w:lang w:eastAsia="ru-RU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character" w:styleId="a9">
    <w:name w:val="Hyperlink"/>
    <w:rPr>
      <w:color w:val="0000FF"/>
      <w:u w:val="single"/>
    </w:rPr>
  </w:style>
  <w:style w:type="paragraph" w:customStyle="1" w:styleId="aa">
    <w:name w:val="Текст простой"/>
    <w:basedOn w:val="a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28"/>
      <w:szCs w:val="28"/>
      <w:lang w:eastAsia="ru-RU"/>
    </w:rPr>
  </w:style>
  <w:style w:type="paragraph" w:styleId="ab">
    <w:name w:val="Body Text Indent"/>
    <w:basedOn w:val="a"/>
    <w:pPr>
      <w:spacing w:after="120"/>
      <w:ind w:left="283"/>
    </w:p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paragraph" w:styleId="ac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rticle">
    <w:name w:val="article"/>
    <w:basedOn w:val="a"/>
    <w:pPr>
      <w:ind w:firstLine="567"/>
      <w:jc w:val="both"/>
    </w:pPr>
    <w:rPr>
      <w:rFonts w:ascii="Arial" w:hAnsi="Arial" w:cs="Arial"/>
      <w:sz w:val="26"/>
      <w:szCs w:val="26"/>
      <w:lang w:eastAsia="ru-RU"/>
    </w:rPr>
  </w:style>
  <w:style w:type="paragraph" w:styleId="ad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text">
    <w:name w:val="text"/>
    <w:basedOn w:val="a"/>
    <w:pPr>
      <w:ind w:firstLine="567"/>
      <w:jc w:val="both"/>
    </w:pPr>
    <w:rPr>
      <w:rFonts w:ascii="Arial" w:hAnsi="Arial" w:cs="Arial"/>
      <w:sz w:val="24"/>
      <w:szCs w:val="24"/>
      <w:lang w:eastAsia="ru-RU"/>
    </w:rPr>
  </w:style>
  <w:style w:type="paragraph" w:styleId="ae">
    <w:name w:val="Normal (Web)"/>
    <w:basedOn w:val="a"/>
    <w:pPr>
      <w:spacing w:before="100" w:beforeAutospacing="1" w:after="100" w:afterAutospacing="1"/>
      <w:ind w:firstLine="567"/>
      <w:jc w:val="both"/>
    </w:pPr>
    <w:rPr>
      <w:rFonts w:ascii="Arial" w:hAnsi="Arial"/>
      <w:sz w:val="24"/>
      <w:szCs w:val="24"/>
      <w:lang w:eastAsia="ru-RU"/>
    </w:rPr>
  </w:style>
  <w:style w:type="paragraph" w:customStyle="1" w:styleId="chapter">
    <w:name w:val="chapter"/>
    <w:basedOn w:val="a"/>
    <w:pPr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paragraph" w:customStyle="1" w:styleId="1CharChar">
    <w:name w:val="1 Знак Char Знак Char Знак"/>
    <w:basedOn w:val="a"/>
    <w:pPr>
      <w:spacing w:after="160" w:line="240" w:lineRule="exact"/>
    </w:pPr>
    <w:rPr>
      <w:rFonts w:ascii="Calibri" w:eastAsia="Calibri" w:hAnsi="Calibri" w:cs="Calibri"/>
      <w:lang w:eastAsia="zh-CN"/>
    </w:rPr>
  </w:style>
  <w:style w:type="character" w:customStyle="1" w:styleId="a8">
    <w:name w:val="Верхний колонтитул Знак"/>
    <w:link w:val="a7"/>
    <w:uiPriority w:val="99"/>
    <w:rPr>
      <w:lang w:eastAsia="en-US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character" w:customStyle="1" w:styleId="30">
    <w:name w:val="Основной текст 3 Знак"/>
    <w:basedOn w:val="a0"/>
    <w:link w:val="3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3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Синий цвет – изменения в соответствии с протестами прокурора</vt:lpstr>
    </vt:vector>
  </TitlesOfParts>
  <Company>SPecialiST RePack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Синий цвет – изменения в соответствии с протестами прокурора</dc:title>
  <dc:subject/>
  <dc:creator>Президент</dc:creator>
  <cp:keywords/>
  <cp:lastModifiedBy>Ирина Листопадова</cp:lastModifiedBy>
  <cp:revision>5</cp:revision>
  <cp:lastPrinted>2022-04-15T02:52:00Z</cp:lastPrinted>
  <dcterms:created xsi:type="dcterms:W3CDTF">2022-04-19T22:27:00Z</dcterms:created>
  <dcterms:modified xsi:type="dcterms:W3CDTF">2022-04-28T05:41:00Z</dcterms:modified>
</cp:coreProperties>
</file>